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3856" w:type="dxa"/>
        <w:tblLook w:val="04A0"/>
      </w:tblPr>
      <w:tblGrid>
        <w:gridCol w:w="5382"/>
        <w:gridCol w:w="5812"/>
        <w:gridCol w:w="2662"/>
      </w:tblGrid>
      <w:tr w:rsidR="00CB12FC" w:rsidRPr="001F57D4" w:rsidTr="00033F79">
        <w:tc>
          <w:tcPr>
            <w:tcW w:w="13856" w:type="dxa"/>
            <w:gridSpan w:val="3"/>
            <w:shd w:val="clear" w:color="auto" w:fill="C2D69B"/>
          </w:tcPr>
          <w:p w:rsidR="00CB12FC" w:rsidRPr="001F57D4" w:rsidRDefault="00CB12FC" w:rsidP="002C34C7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ПРИНЦИП </w:t>
            </w:r>
            <w:r w:rsidR="002C34C7">
              <w:rPr>
                <w:rFonts w:ascii="Times New Roman" w:eastAsia="Calibri" w:hAnsi="Times New Roman" w:cs="Times New Roman"/>
                <w:b/>
                <w:lang w:val="bg-BG"/>
              </w:rPr>
              <w:t>6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Е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ТИЧНО ПОВЕДЕНИЕ</w:t>
            </w:r>
          </w:p>
        </w:tc>
      </w:tr>
      <w:tr w:rsidR="003C2350" w:rsidRPr="001F57D4" w:rsidTr="00C043D0">
        <w:tc>
          <w:tcPr>
            <w:tcW w:w="11194" w:type="dxa"/>
            <w:gridSpan w:val="2"/>
            <w:shd w:val="clear" w:color="auto" w:fill="FFFFFF"/>
          </w:tcPr>
          <w:p w:rsidR="003C2350" w:rsidRPr="001F57D4" w:rsidRDefault="003C2350" w:rsidP="003C2350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3C2350" w:rsidRDefault="003C2350" w:rsidP="003C235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3C2350" w:rsidRPr="004F4C0E" w:rsidRDefault="003C2350" w:rsidP="003C2350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CB12FC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B12FC" w:rsidRPr="001F57D4" w:rsidRDefault="00CB12FC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B12F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Общественото благо се поставя пред индивидуалните интереси.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CB12FC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2C34C7"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Публичните политики се определят, като се отчита ролята на общината в защита на публичния интерес.</w:t>
            </w:r>
          </w:p>
        </w:tc>
      </w:tr>
      <w:tr w:rsidR="003C2350" w:rsidRPr="001F57D4" w:rsidTr="00126794">
        <w:tc>
          <w:tcPr>
            <w:tcW w:w="11194" w:type="dxa"/>
            <w:gridSpan w:val="2"/>
          </w:tcPr>
          <w:p w:rsidR="003C2350" w:rsidRPr="001F57D4" w:rsidRDefault="0040721F" w:rsidP="00033F79">
            <w:pPr>
              <w:rPr>
                <w:rFonts w:ascii="Calibri" w:eastAsia="Calibri" w:hAnsi="Calibri" w:cs="Times New Roman"/>
                <w:lang w:val="bg-BG"/>
              </w:rPr>
            </w:pPr>
            <w:r>
              <w:t>Вярно и честно представени доказателства, имащи  съществен и всеобхватен ефект</w:t>
            </w:r>
          </w:p>
        </w:tc>
        <w:tc>
          <w:tcPr>
            <w:tcW w:w="2662" w:type="dxa"/>
          </w:tcPr>
          <w:p w:rsidR="003C2350" w:rsidRPr="001F57D4" w:rsidRDefault="0040721F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7C7B09">
              <w:t>Положително мнение</w:t>
            </w:r>
            <w:r>
              <w:t xml:space="preserve"> (+)</w:t>
            </w:r>
          </w:p>
        </w:tc>
        <w:bookmarkStart w:id="0" w:name="_GoBack"/>
        <w:bookmarkEnd w:id="0"/>
      </w:tr>
      <w:tr w:rsidR="002C34C7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2C34C7" w:rsidRPr="00D22EDE" w:rsidRDefault="002C34C7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2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Местните обществени интереси ръководят разпределението на бюджетните средства на общината.</w:t>
            </w:r>
          </w:p>
        </w:tc>
      </w:tr>
      <w:tr w:rsidR="003C2350" w:rsidRPr="001F57D4" w:rsidTr="00A3763C">
        <w:tc>
          <w:tcPr>
            <w:tcW w:w="11194" w:type="dxa"/>
            <w:gridSpan w:val="2"/>
          </w:tcPr>
          <w:p w:rsidR="003C2350" w:rsidRPr="001F57D4" w:rsidRDefault="0040721F" w:rsidP="00033F79">
            <w:pPr>
              <w:rPr>
                <w:rFonts w:ascii="Calibri" w:eastAsia="Calibri" w:hAnsi="Calibri" w:cs="Times New Roman"/>
                <w:lang w:val="bg-BG"/>
              </w:rPr>
            </w:pPr>
            <w:r>
              <w:t>Вярно и честно представени доказателства, имащи  съществен и всеобхватен ефект</w:t>
            </w:r>
          </w:p>
        </w:tc>
        <w:tc>
          <w:tcPr>
            <w:tcW w:w="2662" w:type="dxa"/>
          </w:tcPr>
          <w:p w:rsidR="003C2350" w:rsidRPr="001F57D4" w:rsidRDefault="0040721F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7C7B09">
              <w:t>Положително мнение</w:t>
            </w:r>
            <w:r>
              <w:t xml:space="preserve"> (+)</w:t>
            </w:r>
          </w:p>
        </w:tc>
      </w:tr>
      <w:tr w:rsidR="00CB12FC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B12FC" w:rsidRPr="001F57D4" w:rsidRDefault="00CB12FC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="002C34C7"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ефективни мерки за предотвратяване и борба с всички форми на корупцията.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2C34C7" w:rsidRDefault="00CB12FC" w:rsidP="002C34C7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2C34C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</w:t>
            </w:r>
            <w:r w:rsidR="002C34C7" w:rsidRPr="002C34C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3</w:t>
            </w:r>
            <w:r w:rsidRPr="002C34C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="002C34C7" w:rsidRPr="002C34C7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Етични кодекси постановяват стандарти, които се очакват от изборните представители или длъжностни лица. Те включват изискване в публично достъпни регистри да бъдат вписвани интереси, подаръци  и гостоприемство.</w:t>
            </w:r>
          </w:p>
        </w:tc>
      </w:tr>
      <w:tr w:rsidR="003C2350" w:rsidRPr="001F57D4" w:rsidTr="00F27509">
        <w:tc>
          <w:tcPr>
            <w:tcW w:w="11194" w:type="dxa"/>
            <w:gridSpan w:val="2"/>
            <w:shd w:val="clear" w:color="auto" w:fill="FFFFFF"/>
          </w:tcPr>
          <w:p w:rsidR="003C2350" w:rsidRPr="001F57D4" w:rsidRDefault="0040721F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>
              <w:t>Вярно и честно представени доказателства, имащи 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3C2350" w:rsidRPr="001F57D4" w:rsidRDefault="0040721F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C7B09">
              <w:t>Положително мнение</w:t>
            </w:r>
            <w:r>
              <w:t xml:space="preserve"> (+)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A31B7D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="00CB12FC"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2C34C7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Приети са специфични процедури за вземане на решения в области, които  са уязвими за корупция, включително възлагане на обществени поръчки, продажба на общински активи и предоставяне на  разрешителни и лицензи.</w:t>
            </w:r>
          </w:p>
        </w:tc>
      </w:tr>
      <w:tr w:rsidR="003C2350" w:rsidRPr="001F57D4" w:rsidTr="00F36DBF">
        <w:tc>
          <w:tcPr>
            <w:tcW w:w="11194" w:type="dxa"/>
            <w:gridSpan w:val="2"/>
            <w:shd w:val="clear" w:color="auto" w:fill="FFFFFF"/>
          </w:tcPr>
          <w:p w:rsidR="003C2350" w:rsidRPr="001F57D4" w:rsidRDefault="0040721F" w:rsidP="00A31B7D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lang w:val="bg-BG"/>
              </w:rPr>
              <w:t>Д</w:t>
            </w:r>
            <w:r>
              <w:t>оказателствата имат несъществен ефект</w:t>
            </w:r>
          </w:p>
        </w:tc>
        <w:tc>
          <w:tcPr>
            <w:tcW w:w="2662" w:type="dxa"/>
            <w:shd w:val="clear" w:color="auto" w:fill="FFFFFF"/>
          </w:tcPr>
          <w:p w:rsidR="003C2350" w:rsidRPr="001F57D4" w:rsidRDefault="0040721F" w:rsidP="00A31B7D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C7B09">
              <w:t>Отрицателно мнение</w:t>
            </w:r>
            <w:r>
              <w:t xml:space="preserve"> (–)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A31B7D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Прави се годишен преглед на мерки за борба с корупцията, например чрез вътрешен или външен одит.</w:t>
            </w:r>
          </w:p>
        </w:tc>
      </w:tr>
      <w:tr w:rsidR="003C2350" w:rsidRPr="001F57D4" w:rsidTr="00952642">
        <w:tc>
          <w:tcPr>
            <w:tcW w:w="11194" w:type="dxa"/>
            <w:gridSpan w:val="2"/>
            <w:shd w:val="clear" w:color="auto" w:fill="FFFFFF"/>
          </w:tcPr>
          <w:p w:rsidR="003C2350" w:rsidRPr="001F57D4" w:rsidRDefault="006062C2" w:rsidP="00A31B7D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D5464">
              <w:t>Вярно и честно представени доказателства, имащи  съществен</w:t>
            </w:r>
            <w:r>
              <w:t xml:space="preserve">, но не </w:t>
            </w:r>
            <w:r w:rsidRPr="008D5464">
              <w:t>всеобхватен</w:t>
            </w:r>
            <w:r>
              <w:t xml:space="preserve"> ефект</w:t>
            </w:r>
          </w:p>
        </w:tc>
        <w:tc>
          <w:tcPr>
            <w:tcW w:w="2662" w:type="dxa"/>
            <w:shd w:val="clear" w:color="auto" w:fill="FFFFFF"/>
          </w:tcPr>
          <w:p w:rsidR="003C2350" w:rsidRPr="001F57D4" w:rsidRDefault="006062C2" w:rsidP="00A31B7D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C7B09">
              <w:t>Положително мнение</w:t>
            </w:r>
            <w:r>
              <w:t xml:space="preserve"> (+)</w:t>
            </w:r>
          </w:p>
        </w:tc>
      </w:tr>
      <w:tr w:rsidR="002C34C7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2C34C7" w:rsidRPr="00D22EDE" w:rsidRDefault="002C34C7" w:rsidP="00A31B7D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Политиката за служителите, които се назначават, повишават и възнаграждават, и/или наказват е само в съответствие с утвърдените процедури.</w:t>
            </w:r>
          </w:p>
        </w:tc>
      </w:tr>
      <w:tr w:rsidR="003C2350" w:rsidRPr="001F57D4" w:rsidTr="001D0C9D">
        <w:tc>
          <w:tcPr>
            <w:tcW w:w="11194" w:type="dxa"/>
            <w:gridSpan w:val="2"/>
            <w:shd w:val="clear" w:color="auto" w:fill="FFFFFF"/>
          </w:tcPr>
          <w:p w:rsidR="003C2350" w:rsidRPr="001F57D4" w:rsidRDefault="0040721F" w:rsidP="00A31B7D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B5BF1">
              <w:t>Невъзможност да бъдат получени достатъчни и уместни доказателства</w:t>
            </w:r>
            <w:r>
              <w:t xml:space="preserve"> и да се оцени ефекта</w:t>
            </w:r>
          </w:p>
        </w:tc>
        <w:tc>
          <w:tcPr>
            <w:tcW w:w="2662" w:type="dxa"/>
            <w:shd w:val="clear" w:color="auto" w:fill="FFFFFF"/>
          </w:tcPr>
          <w:p w:rsidR="003C2350" w:rsidRPr="001F57D4" w:rsidRDefault="0040721F" w:rsidP="00A31B7D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C7B09">
              <w:t>Отрицателно мнение</w:t>
            </w:r>
            <w:r>
              <w:t xml:space="preserve"> (–)</w:t>
            </w:r>
          </w:p>
        </w:tc>
      </w:tr>
      <w:tr w:rsidR="00CB12FC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B12FC" w:rsidRPr="001F57D4" w:rsidRDefault="002C34C7" w:rsidP="00A31B7D">
            <w:pPr>
              <w:tabs>
                <w:tab w:val="left" w:pos="7938"/>
              </w:tabs>
              <w:spacing w:afterLines="4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3</w:t>
            </w:r>
            <w:r w:rsidR="00CB12FC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: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Конфликтите на интереси се обявяват своевременно и засегнатите лица трябва  да се въздържат от участие в съответните решения.  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A31B7D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Изборните представители и служители са длъжни да декларират потенциален конфликт на интереси, който може да повлияе на вземането на решения и да се въздържат от участие при вземане на съответните решения.</w:t>
            </w:r>
          </w:p>
        </w:tc>
      </w:tr>
      <w:tr w:rsidR="003C2350" w:rsidRPr="001F57D4" w:rsidTr="00703368">
        <w:tc>
          <w:tcPr>
            <w:tcW w:w="11194" w:type="dxa"/>
            <w:gridSpan w:val="2"/>
            <w:shd w:val="clear" w:color="auto" w:fill="FFFFFF"/>
          </w:tcPr>
          <w:p w:rsidR="003C2350" w:rsidRPr="001F57D4" w:rsidRDefault="0040721F" w:rsidP="00A31B7D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t>Вярно и честно представени доказателства, имащи 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3C2350" w:rsidRPr="001F57D4" w:rsidRDefault="0040721F" w:rsidP="00A31B7D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C7B09">
              <w:t>Положително мнение</w:t>
            </w:r>
            <w:r>
              <w:t xml:space="preserve"> (+)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A31B7D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Общината осигурява ефективно и ефикасно възлагане на обществени поръчки и използва предварително зададени критерии за подбор.  </w:t>
            </w:r>
          </w:p>
        </w:tc>
      </w:tr>
      <w:tr w:rsidR="003C2350" w:rsidRPr="001F57D4" w:rsidTr="00912B18">
        <w:tc>
          <w:tcPr>
            <w:tcW w:w="11194" w:type="dxa"/>
            <w:gridSpan w:val="2"/>
            <w:shd w:val="clear" w:color="auto" w:fill="FFFFFF"/>
          </w:tcPr>
          <w:p w:rsidR="003C2350" w:rsidRPr="001F57D4" w:rsidRDefault="0040721F" w:rsidP="00A31B7D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t>Вярно и честно представени доказателства, имащи 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3C2350" w:rsidRPr="001F57D4" w:rsidRDefault="0040721F" w:rsidP="00A31B7D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C7B09">
              <w:t>Положително мнение</w:t>
            </w:r>
            <w:r>
              <w:t xml:space="preserve"> (+)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A31B7D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осигурява свободен достъп до публичните документи за обществени поръчки и до решенията във връзка с възлагането на поръчката.</w:t>
            </w:r>
          </w:p>
        </w:tc>
      </w:tr>
      <w:tr w:rsidR="003C2350" w:rsidRPr="001F57D4" w:rsidTr="00C45A65">
        <w:tc>
          <w:tcPr>
            <w:tcW w:w="11194" w:type="dxa"/>
            <w:gridSpan w:val="2"/>
            <w:shd w:val="clear" w:color="auto" w:fill="FFFFFF"/>
          </w:tcPr>
          <w:p w:rsidR="003C2350" w:rsidRPr="001F57D4" w:rsidRDefault="0040721F" w:rsidP="00A31B7D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lastRenderedPageBreak/>
              <w:t>Вярно и честно представени доказателства, имащи 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3C2350" w:rsidRPr="001F57D4" w:rsidRDefault="0040721F" w:rsidP="00A31B7D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C7B09">
              <w:t>Положително мнение</w:t>
            </w:r>
            <w:r>
              <w:t xml:space="preserve"> (+)</w:t>
            </w:r>
          </w:p>
        </w:tc>
      </w:tr>
      <w:tr w:rsidR="003C2350" w:rsidRPr="001F57D4" w:rsidTr="003C2350">
        <w:tc>
          <w:tcPr>
            <w:tcW w:w="5382" w:type="dxa"/>
            <w:shd w:val="clear" w:color="auto" w:fill="F7CAAC" w:themeFill="accent2" w:themeFillTint="66"/>
          </w:tcPr>
          <w:p w:rsidR="003C2350" w:rsidRPr="001F57D4" w:rsidRDefault="003C2350" w:rsidP="00A31B7D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3C2350" w:rsidRPr="001F57D4" w:rsidRDefault="0040721F" w:rsidP="00A31B7D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Заверка </w:t>
            </w:r>
            <w:r w:rsidR="00A31B7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 резерви</w:t>
            </w:r>
          </w:p>
        </w:tc>
      </w:tr>
    </w:tbl>
    <w:p w:rsidR="00246FD8" w:rsidRDefault="00246FD8"/>
    <w:sectPr w:rsidR="00246FD8" w:rsidSect="001B1498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E39" w:rsidRDefault="00342E39" w:rsidP="003C2350">
      <w:pPr>
        <w:spacing w:after="0" w:line="240" w:lineRule="auto"/>
      </w:pPr>
      <w:r>
        <w:separator/>
      </w:r>
    </w:p>
  </w:endnote>
  <w:endnote w:type="continuationSeparator" w:id="0">
    <w:p w:rsidR="00342E39" w:rsidRDefault="00342E39" w:rsidP="003C2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E39" w:rsidRDefault="00342E39" w:rsidP="003C2350">
      <w:pPr>
        <w:spacing w:after="0" w:line="240" w:lineRule="auto"/>
      </w:pPr>
      <w:r>
        <w:separator/>
      </w:r>
    </w:p>
  </w:footnote>
  <w:footnote w:type="continuationSeparator" w:id="0">
    <w:p w:rsidR="00342E39" w:rsidRDefault="00342E39" w:rsidP="003C2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350" w:rsidRPr="001E13CC" w:rsidRDefault="003C2350" w:rsidP="003C2350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6</w:t>
    </w:r>
  </w:p>
  <w:p w:rsidR="003C2350" w:rsidRDefault="003C2350">
    <w:pPr>
      <w:pStyle w:val="a4"/>
    </w:pPr>
  </w:p>
  <w:p w:rsidR="003C2350" w:rsidRDefault="003C235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B78DE"/>
    <w:multiLevelType w:val="hybridMultilevel"/>
    <w:tmpl w:val="82BA7960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1498"/>
    <w:rsid w:val="001B1498"/>
    <w:rsid w:val="00246FD8"/>
    <w:rsid w:val="002C34C7"/>
    <w:rsid w:val="00342E39"/>
    <w:rsid w:val="003C2350"/>
    <w:rsid w:val="0040721F"/>
    <w:rsid w:val="00432F24"/>
    <w:rsid w:val="006062C2"/>
    <w:rsid w:val="00697003"/>
    <w:rsid w:val="007B6302"/>
    <w:rsid w:val="008415AF"/>
    <w:rsid w:val="00A31B7D"/>
    <w:rsid w:val="00B565D6"/>
    <w:rsid w:val="00CA2387"/>
    <w:rsid w:val="00CB12FC"/>
    <w:rsid w:val="00D12DF6"/>
    <w:rsid w:val="00D16967"/>
    <w:rsid w:val="00F14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2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149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C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3C2350"/>
  </w:style>
  <w:style w:type="paragraph" w:styleId="a6">
    <w:name w:val="footer"/>
    <w:basedOn w:val="a"/>
    <w:link w:val="a7"/>
    <w:uiPriority w:val="99"/>
    <w:unhideWhenUsed/>
    <w:rsid w:val="003C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3C23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shehtanova</cp:lastModifiedBy>
  <cp:revision>2</cp:revision>
  <cp:lastPrinted>2020-08-13T15:11:00Z</cp:lastPrinted>
  <dcterms:created xsi:type="dcterms:W3CDTF">2020-09-11T14:00:00Z</dcterms:created>
  <dcterms:modified xsi:type="dcterms:W3CDTF">2020-09-11T14:00:00Z</dcterms:modified>
</cp:coreProperties>
</file>